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500DC" w14:textId="77777777" w:rsidR="00707423" w:rsidRPr="00707423" w:rsidRDefault="00905781" w:rsidP="00905781">
      <w:pPr>
        <w:jc w:val="right"/>
        <w:rPr>
          <w:rFonts w:ascii="Times New Roman" w:eastAsia="Times New Roman" w:hAnsi="Times New Roman"/>
          <w:b/>
          <w:bCs/>
          <w:sz w:val="24"/>
          <w:szCs w:val="32"/>
          <w:lang w:eastAsia="ru-RU"/>
        </w:rPr>
      </w:pPr>
      <w:bookmarkStart w:id="0" w:name="_Hlk189142406"/>
      <w:r w:rsidRPr="00707423">
        <w:rPr>
          <w:rFonts w:ascii="Times New Roman" w:eastAsia="Times New Roman" w:hAnsi="Times New Roman"/>
          <w:b/>
          <w:bCs/>
          <w:sz w:val="24"/>
          <w:szCs w:val="32"/>
          <w:lang w:eastAsia="ru-RU"/>
        </w:rPr>
        <w:t xml:space="preserve">Приложение №1 </w:t>
      </w:r>
    </w:p>
    <w:p w14:paraId="6F26602B" w14:textId="6A5D73C0" w:rsidR="00905781" w:rsidRPr="00707423" w:rsidRDefault="00905781" w:rsidP="00905781">
      <w:pPr>
        <w:jc w:val="right"/>
        <w:rPr>
          <w:rFonts w:ascii="Times New Roman" w:eastAsia="Times New Roman" w:hAnsi="Times New Roman"/>
          <w:b/>
          <w:bCs/>
          <w:sz w:val="24"/>
          <w:szCs w:val="32"/>
          <w:lang w:eastAsia="ru-RU"/>
        </w:rPr>
      </w:pPr>
      <w:r w:rsidRPr="00707423">
        <w:rPr>
          <w:rFonts w:ascii="Times New Roman" w:eastAsia="Times New Roman" w:hAnsi="Times New Roman"/>
          <w:b/>
          <w:bCs/>
          <w:sz w:val="24"/>
          <w:szCs w:val="32"/>
          <w:lang w:eastAsia="ru-RU"/>
        </w:rPr>
        <w:t xml:space="preserve">к приказу № </w:t>
      </w:r>
      <w:r w:rsidR="00707423">
        <w:rPr>
          <w:rFonts w:ascii="Times New Roman" w:eastAsia="Times New Roman" w:hAnsi="Times New Roman"/>
          <w:b/>
          <w:bCs/>
          <w:sz w:val="24"/>
          <w:szCs w:val="32"/>
          <w:lang w:eastAsia="ru-RU"/>
        </w:rPr>
        <w:t>12 м/д</w:t>
      </w:r>
      <w:r w:rsidRPr="00707423">
        <w:rPr>
          <w:rFonts w:ascii="Times New Roman" w:eastAsia="Times New Roman" w:hAnsi="Times New Roman"/>
          <w:b/>
          <w:bCs/>
          <w:sz w:val="24"/>
          <w:szCs w:val="32"/>
          <w:lang w:eastAsia="ru-RU"/>
        </w:rPr>
        <w:t xml:space="preserve"> от 2</w:t>
      </w:r>
      <w:r w:rsidR="00707423">
        <w:rPr>
          <w:rFonts w:ascii="Times New Roman" w:eastAsia="Times New Roman" w:hAnsi="Times New Roman"/>
          <w:b/>
          <w:bCs/>
          <w:sz w:val="24"/>
          <w:szCs w:val="32"/>
          <w:lang w:eastAsia="ru-RU"/>
        </w:rPr>
        <w:t>4</w:t>
      </w:r>
      <w:r w:rsidRPr="00707423">
        <w:rPr>
          <w:rFonts w:ascii="Times New Roman" w:eastAsia="Times New Roman" w:hAnsi="Times New Roman"/>
          <w:b/>
          <w:bCs/>
          <w:sz w:val="24"/>
          <w:szCs w:val="32"/>
          <w:lang w:eastAsia="ru-RU"/>
        </w:rPr>
        <w:t xml:space="preserve">.01.2025 </w:t>
      </w:r>
    </w:p>
    <w:bookmarkEnd w:id="0"/>
    <w:p w14:paraId="2E444097" w14:textId="77777777" w:rsidR="00905781" w:rsidRDefault="00905781" w:rsidP="00905781">
      <w:pPr>
        <w:jc w:val="center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14:paraId="0B6EBB26" w14:textId="77777777" w:rsidR="00905781" w:rsidRDefault="00905781" w:rsidP="00905781">
      <w:pPr>
        <w:jc w:val="center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14:paraId="320E4F90" w14:textId="77777777" w:rsidR="00905781" w:rsidRPr="00910C36" w:rsidRDefault="00905781" w:rsidP="00905781">
      <w:pPr>
        <w:widowControl/>
        <w:suppressAutoHyphens w:val="0"/>
        <w:jc w:val="center"/>
        <w:rPr>
          <w:rFonts w:ascii="Times New Roman" w:eastAsia="Times New Roman" w:hAnsi="Times New Roman"/>
          <w:b/>
          <w:bCs/>
          <w:iCs/>
          <w:color w:val="0B1F33"/>
          <w:kern w:val="0"/>
          <w:sz w:val="28"/>
          <w:szCs w:val="28"/>
          <w:lang w:eastAsia="ru-RU"/>
        </w:rPr>
      </w:pPr>
      <w:r w:rsidRPr="00910C36">
        <w:rPr>
          <w:rFonts w:ascii="Times New Roman" w:eastAsia="Times New Roman" w:hAnsi="Times New Roman"/>
          <w:b/>
          <w:bCs/>
          <w:iCs/>
          <w:color w:val="0B1F33"/>
          <w:kern w:val="0"/>
          <w:sz w:val="28"/>
          <w:szCs w:val="28"/>
          <w:lang w:eastAsia="ru-RU"/>
        </w:rPr>
        <w:t xml:space="preserve">План </w:t>
      </w:r>
    </w:p>
    <w:p w14:paraId="6A0F07F9" w14:textId="6E8799DA" w:rsidR="00905781" w:rsidRPr="00910C36" w:rsidRDefault="00905781" w:rsidP="00905781">
      <w:pPr>
        <w:widowControl/>
        <w:suppressAutoHyphens w:val="0"/>
        <w:jc w:val="center"/>
        <w:rPr>
          <w:rFonts w:ascii="Times New Roman" w:eastAsia="Times New Roman" w:hAnsi="Times New Roman"/>
          <w:b/>
          <w:bCs/>
          <w:iCs/>
          <w:color w:val="0B1F33"/>
          <w:kern w:val="0"/>
          <w:sz w:val="28"/>
          <w:szCs w:val="28"/>
          <w:lang w:eastAsia="ru-RU"/>
        </w:rPr>
      </w:pPr>
      <w:r w:rsidRPr="00910C36">
        <w:rPr>
          <w:rFonts w:ascii="Times New Roman" w:eastAsia="Times New Roman" w:hAnsi="Times New Roman"/>
          <w:b/>
          <w:bCs/>
          <w:iCs/>
          <w:color w:val="0B1F33"/>
          <w:kern w:val="0"/>
          <w:sz w:val="28"/>
          <w:szCs w:val="28"/>
          <w:lang w:eastAsia="ru-RU"/>
        </w:rPr>
        <w:t>мероприятий по проведению месячника военно-патриотической работы в МДОУ «</w:t>
      </w:r>
      <w:r w:rsidR="00910C36" w:rsidRPr="00910C36">
        <w:rPr>
          <w:rFonts w:ascii="Times New Roman" w:eastAsia="Times New Roman" w:hAnsi="Times New Roman"/>
          <w:b/>
          <w:bCs/>
          <w:iCs/>
          <w:color w:val="0B1F33"/>
          <w:kern w:val="0"/>
          <w:sz w:val="28"/>
          <w:szCs w:val="28"/>
          <w:lang w:eastAsia="ru-RU"/>
        </w:rPr>
        <w:t>ЦРР - д</w:t>
      </w:r>
      <w:r w:rsidRPr="00910C36">
        <w:rPr>
          <w:rFonts w:ascii="Times New Roman" w:eastAsia="Times New Roman" w:hAnsi="Times New Roman"/>
          <w:b/>
          <w:bCs/>
          <w:iCs/>
          <w:color w:val="0B1F33"/>
          <w:kern w:val="0"/>
          <w:sz w:val="28"/>
          <w:szCs w:val="28"/>
          <w:lang w:eastAsia="ru-RU"/>
        </w:rPr>
        <w:t xml:space="preserve">етский сад № </w:t>
      </w:r>
      <w:r w:rsidR="00910C36" w:rsidRPr="00910C36">
        <w:rPr>
          <w:rFonts w:ascii="Times New Roman" w:eastAsia="Times New Roman" w:hAnsi="Times New Roman"/>
          <w:b/>
          <w:bCs/>
          <w:iCs/>
          <w:color w:val="0B1F33"/>
          <w:kern w:val="0"/>
          <w:sz w:val="28"/>
          <w:szCs w:val="28"/>
          <w:lang w:eastAsia="ru-RU"/>
        </w:rPr>
        <w:t>101 «Жар-птица</w:t>
      </w:r>
      <w:r w:rsidRPr="00910C36">
        <w:rPr>
          <w:rFonts w:ascii="Times New Roman" w:eastAsia="Times New Roman" w:hAnsi="Times New Roman"/>
          <w:b/>
          <w:bCs/>
          <w:iCs/>
          <w:color w:val="0B1F33"/>
          <w:kern w:val="0"/>
          <w:sz w:val="28"/>
          <w:szCs w:val="28"/>
          <w:lang w:eastAsia="ru-RU"/>
        </w:rPr>
        <w:t xml:space="preserve">» </w:t>
      </w:r>
    </w:p>
    <w:p w14:paraId="5DB1D24B" w14:textId="77777777" w:rsidR="00905781" w:rsidRPr="00910C36" w:rsidRDefault="00905781" w:rsidP="00905781">
      <w:pPr>
        <w:widowControl/>
        <w:suppressAutoHyphens w:val="0"/>
        <w:jc w:val="center"/>
        <w:rPr>
          <w:rFonts w:ascii="Times New Roman" w:eastAsia="Times New Roman" w:hAnsi="Times New Roman"/>
          <w:b/>
          <w:bCs/>
          <w:iCs/>
          <w:color w:val="0B1F33"/>
          <w:kern w:val="0"/>
          <w:sz w:val="28"/>
          <w:szCs w:val="28"/>
          <w:lang w:eastAsia="ru-RU"/>
        </w:rPr>
      </w:pPr>
      <w:r w:rsidRPr="00910C36">
        <w:rPr>
          <w:rFonts w:ascii="Times New Roman" w:eastAsia="Times New Roman" w:hAnsi="Times New Roman"/>
          <w:b/>
          <w:bCs/>
          <w:iCs/>
          <w:color w:val="0B1F33"/>
          <w:kern w:val="0"/>
          <w:sz w:val="28"/>
          <w:szCs w:val="28"/>
          <w:lang w:eastAsia="ru-RU"/>
        </w:rPr>
        <w:t>с 27.01.2025 г. по 28.02.2025 г.</w:t>
      </w:r>
    </w:p>
    <w:p w14:paraId="0D5B153C" w14:textId="77777777" w:rsidR="00905781" w:rsidRPr="000062EB" w:rsidRDefault="00905781" w:rsidP="00905781">
      <w:pPr>
        <w:widowControl/>
        <w:suppressAutoHyphens w:val="0"/>
        <w:jc w:val="center"/>
        <w:rPr>
          <w:rFonts w:ascii="Times New Roman" w:eastAsia="Times New Roman" w:hAnsi="Times New Roman"/>
          <w:color w:val="0B1F33"/>
          <w:kern w:val="0"/>
          <w:sz w:val="28"/>
          <w:szCs w:val="28"/>
          <w:lang w:eastAsia="ru-RU"/>
        </w:rPr>
      </w:pPr>
    </w:p>
    <w:tbl>
      <w:tblPr>
        <w:tblW w:w="10340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4111"/>
        <w:gridCol w:w="1843"/>
        <w:gridCol w:w="3827"/>
      </w:tblGrid>
      <w:tr w:rsidR="00905781" w:rsidRPr="00CA6D69" w14:paraId="6239ED62" w14:textId="77777777" w:rsidTr="00905781">
        <w:trPr>
          <w:trHeight w:val="600"/>
          <w:jc w:val="right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4A648D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№</w:t>
            </w:r>
          </w:p>
          <w:p w14:paraId="1300798D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43C14F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5BB830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38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B5BDAB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905781" w:rsidRPr="00CA6D69" w14:paraId="02721CA5" w14:textId="77777777" w:rsidTr="00905781">
        <w:trPr>
          <w:trHeight w:val="600"/>
          <w:jc w:val="right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54C581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29DE33" w14:textId="70290D70" w:rsidR="00905781" w:rsidRPr="00CA6D69" w:rsidRDefault="00905781" w:rsidP="008365CE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Оформление </w:t>
            </w:r>
            <w:r w:rsidR="00910C3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уголков</w:t>
            </w:r>
            <w:bookmarkStart w:id="1" w:name="_GoBack"/>
            <w:bookmarkEnd w:id="1"/>
            <w:r w:rsidRPr="00CA6D6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 по патриотическому воспитанию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3E196D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до 28.01.2025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624EB4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905781" w:rsidRPr="00CA6D69" w14:paraId="33C288C7" w14:textId="77777777" w:rsidTr="00905781">
        <w:trPr>
          <w:trHeight w:val="600"/>
          <w:jc w:val="right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C1A3D4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B6FD92" w14:textId="1E2E8457" w:rsidR="00905781" w:rsidRPr="00CA6D69" w:rsidRDefault="00905781" w:rsidP="008365CE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Беседа о начале месячника по </w:t>
            </w:r>
            <w:proofErr w:type="spellStart"/>
            <w:r w:rsidRPr="00CA6D6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военно</w:t>
            </w:r>
            <w:proofErr w:type="spellEnd"/>
            <w:r w:rsidR="0070742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r w:rsidRPr="00CA6D6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- патриотической работе: «Разговор о важном»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2A96B1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27.01.2025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E3D72D" w14:textId="11D3B76B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3E313A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 xml:space="preserve"> старш</w:t>
            </w:r>
            <w:r w:rsidR="00707423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 xml:space="preserve">их и </w:t>
            </w: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подготовительных групп</w:t>
            </w:r>
          </w:p>
        </w:tc>
      </w:tr>
      <w:tr w:rsidR="00905781" w:rsidRPr="00CA6D69" w14:paraId="237CB083" w14:textId="77777777" w:rsidTr="00905781">
        <w:trPr>
          <w:trHeight w:val="600"/>
          <w:jc w:val="right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06134F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1F8F73" w14:textId="77777777" w:rsidR="00905781" w:rsidRPr="00CA6D69" w:rsidRDefault="00905781" w:rsidP="008365CE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День воинской славы России. День снятия блокады Ленинграда.</w:t>
            </w:r>
          </w:p>
          <w:p w14:paraId="1ACEE8C6" w14:textId="77777777" w:rsidR="00905781" w:rsidRPr="00CA6D69" w:rsidRDefault="00905781" w:rsidP="008365CE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Беседа с детьми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C4BE09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27.01.2025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BB2B66" w14:textId="7FA11DF4" w:rsidR="00905781" w:rsidRPr="00CA6D69" w:rsidRDefault="00707423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3E313A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 xml:space="preserve"> старших и подготовительных групп</w:t>
            </w:r>
          </w:p>
        </w:tc>
      </w:tr>
      <w:tr w:rsidR="00905781" w:rsidRPr="00CA6D69" w14:paraId="497CE9CF" w14:textId="77777777" w:rsidTr="00905781">
        <w:trPr>
          <w:trHeight w:val="600"/>
          <w:jc w:val="right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8C5DDF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F9E40C" w14:textId="165E57EC" w:rsidR="00905781" w:rsidRPr="00CA6D69" w:rsidRDefault="00707423" w:rsidP="008365CE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Открытие мемориальной экспозиции «Стена памяти» в ДОУ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AE3E09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27.01.2025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F224DD" w14:textId="6ED1B084" w:rsidR="00905781" w:rsidRPr="00CA6D69" w:rsidRDefault="00707423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2F1926">
              <w:rPr>
                <w:rFonts w:ascii="Times New Roman" w:eastAsia="Times New Roman" w:hAnsi="Times New Roman"/>
                <w:sz w:val="24"/>
              </w:rPr>
              <w:t>Все участники образовательного процесса</w:t>
            </w:r>
          </w:p>
        </w:tc>
      </w:tr>
      <w:tr w:rsidR="00905781" w:rsidRPr="00CA6D69" w14:paraId="5DE4AD3F" w14:textId="77777777" w:rsidTr="00905781">
        <w:trPr>
          <w:trHeight w:val="600"/>
          <w:jc w:val="right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227487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EFFB5D" w14:textId="74905876" w:rsidR="00905781" w:rsidRPr="00CA6D69" w:rsidRDefault="00707423" w:rsidP="008365CE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1926">
              <w:rPr>
                <w:rFonts w:ascii="Times New Roman" w:eastAsia="Times New Roman" w:hAnsi="Times New Roman"/>
                <w:sz w:val="24"/>
              </w:rPr>
              <w:t>Литературная гостиная «Поклонимся великим тем годам…»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8AC5D3" w14:textId="004E96F7" w:rsidR="00905781" w:rsidRPr="00CA6D69" w:rsidRDefault="00707423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28.01.2025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6370A2" w14:textId="69077D9C" w:rsidR="00905781" w:rsidRPr="00CA6D69" w:rsidRDefault="00707423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Воспитатели старших и подготовительных групп</w:t>
            </w:r>
          </w:p>
        </w:tc>
      </w:tr>
      <w:tr w:rsidR="00707423" w:rsidRPr="00CA6D69" w14:paraId="1A2E9823" w14:textId="77777777" w:rsidTr="00905781">
        <w:trPr>
          <w:trHeight w:val="600"/>
          <w:jc w:val="right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81CC78" w14:textId="088F2387" w:rsidR="00707423" w:rsidRDefault="00707423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8DF076" w14:textId="59770A14" w:rsidR="00707423" w:rsidRPr="002F1926" w:rsidRDefault="00707423" w:rsidP="008365CE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Акция «100 дней до Победы!»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4EA2AE" w14:textId="37547B18" w:rsidR="00707423" w:rsidRDefault="00707423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29.01.2025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C3AF73" w14:textId="57A35FF7" w:rsidR="00707423" w:rsidRPr="00775B60" w:rsidRDefault="00707423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F1926">
              <w:rPr>
                <w:rFonts w:ascii="Times New Roman" w:eastAsia="Times New Roman" w:hAnsi="Times New Roman"/>
                <w:sz w:val="24"/>
              </w:rPr>
              <w:t>Все участники образовательного процесса</w:t>
            </w:r>
          </w:p>
        </w:tc>
      </w:tr>
      <w:tr w:rsidR="00707423" w:rsidRPr="00CA6D69" w14:paraId="4D50C545" w14:textId="77777777" w:rsidTr="00905781">
        <w:trPr>
          <w:trHeight w:val="600"/>
          <w:jc w:val="right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7EFCBF" w14:textId="5716D9B1" w:rsidR="00707423" w:rsidRDefault="00707423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43662E" w14:textId="77777777" w:rsidR="00707423" w:rsidRPr="00707423" w:rsidRDefault="00707423" w:rsidP="00707423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07423">
              <w:rPr>
                <w:rFonts w:ascii="Times New Roman" w:eastAsia="Times New Roman" w:hAnsi="Times New Roman"/>
                <w:sz w:val="24"/>
              </w:rPr>
              <w:t>Конструирование с различным строительным материалом («</w:t>
            </w:r>
            <w:proofErr w:type="spellStart"/>
            <w:r w:rsidRPr="00707423">
              <w:rPr>
                <w:rFonts w:ascii="Times New Roman" w:eastAsia="Times New Roman" w:hAnsi="Times New Roman"/>
                <w:sz w:val="24"/>
              </w:rPr>
              <w:t>Лего</w:t>
            </w:r>
            <w:proofErr w:type="spellEnd"/>
            <w:r w:rsidRPr="00707423">
              <w:rPr>
                <w:rFonts w:ascii="Times New Roman" w:eastAsia="Times New Roman" w:hAnsi="Times New Roman"/>
                <w:sz w:val="24"/>
              </w:rPr>
              <w:t>», крупный и мелкий строительный материал)</w:t>
            </w:r>
          </w:p>
          <w:p w14:paraId="21B2F352" w14:textId="632641AB" w:rsidR="00707423" w:rsidRDefault="00707423" w:rsidP="00707423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07423">
              <w:rPr>
                <w:rFonts w:ascii="Times New Roman" w:eastAsia="Times New Roman" w:hAnsi="Times New Roman"/>
                <w:sz w:val="24"/>
              </w:rPr>
              <w:t>«Крепости бывают разные…»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2D52A6" w14:textId="649D98C8" w:rsidR="00707423" w:rsidRDefault="00707423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30.01.2025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C89D8C" w14:textId="19BBDCEB" w:rsidR="00707423" w:rsidRPr="002F1926" w:rsidRDefault="00707423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E313A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 xml:space="preserve"> средн</w:t>
            </w: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их</w:t>
            </w: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, старш</w:t>
            </w: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их и</w:t>
            </w: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 xml:space="preserve"> подготовительных групп</w:t>
            </w:r>
          </w:p>
        </w:tc>
      </w:tr>
      <w:tr w:rsidR="00905781" w:rsidRPr="00CA6D69" w14:paraId="2BA56A4D" w14:textId="77777777" w:rsidTr="00905781">
        <w:trPr>
          <w:trHeight w:val="600"/>
          <w:jc w:val="right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D74525" w14:textId="7ABC2A18" w:rsidR="00905781" w:rsidRPr="00CA6D69" w:rsidRDefault="00707423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926727" w14:textId="60A92C12" w:rsidR="00905781" w:rsidRPr="00CA6D69" w:rsidRDefault="00707423" w:rsidP="008365CE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1926">
              <w:rPr>
                <w:rFonts w:ascii="Times New Roman" w:eastAsia="Times New Roman" w:hAnsi="Times New Roman"/>
                <w:sz w:val="24"/>
              </w:rPr>
              <w:t>Тематическ</w:t>
            </w:r>
            <w:r>
              <w:rPr>
                <w:rFonts w:ascii="Times New Roman" w:eastAsia="Times New Roman" w:hAnsi="Times New Roman"/>
                <w:sz w:val="24"/>
              </w:rPr>
              <w:t xml:space="preserve">ие </w:t>
            </w:r>
            <w:r w:rsidRPr="002F1926">
              <w:rPr>
                <w:rFonts w:ascii="Times New Roman" w:eastAsia="Times New Roman" w:hAnsi="Times New Roman"/>
                <w:sz w:val="24"/>
              </w:rPr>
              <w:t>бесед</w:t>
            </w:r>
            <w:r>
              <w:rPr>
                <w:rFonts w:ascii="Times New Roman" w:eastAsia="Times New Roman" w:hAnsi="Times New Roman"/>
                <w:sz w:val="24"/>
              </w:rPr>
              <w:t>ы:</w:t>
            </w:r>
            <w:r>
              <w:t xml:space="preserve"> </w:t>
            </w:r>
            <w:r w:rsidRPr="002F1926">
              <w:rPr>
                <w:rFonts w:ascii="Times New Roman" w:hAnsi="Times New Roman"/>
              </w:rPr>
              <w:t>«</w:t>
            </w:r>
            <w:r w:rsidRPr="002F1926">
              <w:rPr>
                <w:rFonts w:ascii="Times New Roman" w:eastAsia="Times New Roman" w:hAnsi="Times New Roman"/>
                <w:sz w:val="24"/>
              </w:rPr>
              <w:t>Дети блокады»</w:t>
            </w:r>
            <w:r>
              <w:rPr>
                <w:rFonts w:ascii="Times New Roman" w:eastAsia="Times New Roman" w:hAnsi="Times New Roman"/>
                <w:sz w:val="24"/>
              </w:rPr>
              <w:t xml:space="preserve">, «Сталинградская битва», </w:t>
            </w:r>
            <w:r w:rsidRPr="002F1926">
              <w:rPr>
                <w:rFonts w:ascii="Times New Roman" w:eastAsia="Times New Roman" w:hAnsi="Times New Roman"/>
                <w:sz w:val="24"/>
              </w:rPr>
              <w:t>«Защитники Советского Заполярья»</w:t>
            </w:r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  <w:r w:rsidRPr="002F1926">
              <w:rPr>
                <w:rFonts w:ascii="Times New Roman" w:eastAsia="Times New Roman" w:hAnsi="Times New Roman"/>
                <w:sz w:val="24"/>
              </w:rPr>
              <w:t>«Знакомство с Героем: полководцем Красной Армии Георгием Жуковым»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8BF8AB" w14:textId="7DB84CD5" w:rsidR="00905781" w:rsidRPr="00CA6D69" w:rsidRDefault="00910C36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03</w:t>
            </w:r>
            <w:r w:rsidR="00905781"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2</w:t>
            </w:r>
            <w:r w:rsidR="00905781"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.2025-28.02.2025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CF861F" w14:textId="77777777" w:rsidR="00905781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3E313A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Воспитатели</w:t>
            </w:r>
          </w:p>
          <w:p w14:paraId="4F593079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Специалисты</w:t>
            </w:r>
          </w:p>
        </w:tc>
      </w:tr>
      <w:tr w:rsidR="00905781" w:rsidRPr="00CA6D69" w14:paraId="49ED4C14" w14:textId="77777777" w:rsidTr="00905781">
        <w:trPr>
          <w:trHeight w:val="600"/>
          <w:jc w:val="right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EBC55F" w14:textId="05EAFD09" w:rsidR="00905781" w:rsidRPr="00CA6D69" w:rsidRDefault="00707423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FF863C" w14:textId="77777777" w:rsidR="00905781" w:rsidRPr="00CA6D69" w:rsidRDefault="00905781" w:rsidP="008365CE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Чтение художественной литературы, соответствующее тематике с обсуждением прочитанного:</w:t>
            </w:r>
          </w:p>
          <w:p w14:paraId="13CD7288" w14:textId="13A04FBA" w:rsidR="00905781" w:rsidRPr="00CA6D69" w:rsidRDefault="00905781" w:rsidP="008365CE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Я.Длуголенский «Что могут солдаты», С.</w:t>
            </w:r>
            <w:r w:rsidR="0070742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r w:rsidRPr="00CA6D6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Баруздин «Шёл по улице солдат», С.П. Алексеев «Брестская крепость», Ю. Коваль «На границе», О.</w:t>
            </w:r>
            <w:r w:rsidR="0070742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CA6D6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Высотской</w:t>
            </w:r>
            <w:proofErr w:type="spellEnd"/>
            <w:r w:rsidRPr="00CA6D6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«Мой брат уехал на границу», Е.</w:t>
            </w:r>
            <w:r w:rsidR="0070742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r w:rsidRPr="00CA6D6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Благинина «Шинель», С.</w:t>
            </w:r>
            <w:r w:rsidR="0070742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r w:rsidRPr="00CA6D6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Баруздин «Рассказы о войне» и др.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AF90DD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27.01.2025-28.02.2025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5556BD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3E313A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 xml:space="preserve"> средней, старшей, подготовительных групп</w:t>
            </w:r>
          </w:p>
        </w:tc>
      </w:tr>
      <w:tr w:rsidR="00905781" w:rsidRPr="00CA6D69" w14:paraId="636B2B20" w14:textId="77777777" w:rsidTr="00905781">
        <w:trPr>
          <w:trHeight w:val="600"/>
          <w:jc w:val="right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F8C76AE" w14:textId="1C2BC5F4" w:rsidR="00905781" w:rsidRPr="00CA6D69" w:rsidRDefault="00707423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AB1BBC4" w14:textId="41E96EBE" w:rsidR="00905781" w:rsidRPr="00CA6D69" w:rsidRDefault="00707423" w:rsidP="008365CE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Консультация </w:t>
            </w:r>
            <w:r w:rsidR="00905781" w:rsidRPr="00CA6D6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«Зачем</w:t>
            </w:r>
          </w:p>
          <w:p w14:paraId="4F7D1DC7" w14:textId="77777777" w:rsidR="00905781" w:rsidRDefault="00905781" w:rsidP="008365CE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 что читать ребенку о войне?».</w:t>
            </w:r>
          </w:p>
          <w:p w14:paraId="0DEC3164" w14:textId="77777777" w:rsidR="00905781" w:rsidRPr="00CA6D69" w:rsidRDefault="00905781" w:rsidP="008365CE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92F717E" w14:textId="1385AEF3" w:rsidR="00905781" w:rsidRPr="00CA6D69" w:rsidRDefault="00707423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05</w:t>
            </w:r>
            <w:r w:rsidR="00905781"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.0</w:t>
            </w:r>
            <w:r w:rsidR="00905781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2</w:t>
            </w:r>
            <w:r w:rsidR="00905781"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.2025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C21B009" w14:textId="2BA8EA44" w:rsidR="00905781" w:rsidRPr="00CA6D69" w:rsidRDefault="00707423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Педагоги-психологи</w:t>
            </w:r>
          </w:p>
        </w:tc>
      </w:tr>
      <w:tr w:rsidR="00905781" w:rsidRPr="00CA6D69" w14:paraId="6CC1DD32" w14:textId="77777777" w:rsidTr="00905781">
        <w:trPr>
          <w:trHeight w:val="600"/>
          <w:jc w:val="right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624D28" w14:textId="3A921B62" w:rsidR="00905781" w:rsidRPr="00CA6D69" w:rsidRDefault="00707423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36CBE6" w14:textId="77777777" w:rsidR="00905781" w:rsidRPr="00CA6D69" w:rsidRDefault="00905781" w:rsidP="008365CE">
            <w:pPr>
              <w:widowControl/>
              <w:suppressAutoHyphens w:val="0"/>
              <w:ind w:left="244" w:right="293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Игры</w:t>
            </w:r>
          </w:p>
          <w:p w14:paraId="7839249F" w14:textId="77777777" w:rsidR="00905781" w:rsidRPr="00CA6D69" w:rsidRDefault="00905781" w:rsidP="008365CE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kern w:val="0"/>
                <w:sz w:val="24"/>
                <w:szCs w:val="28"/>
                <w:u w:val="single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u w:val="single"/>
                <w:lang w:eastAsia="ru-RU"/>
              </w:rPr>
              <w:t>Дидактические:</w:t>
            </w:r>
          </w:p>
          <w:p w14:paraId="433EE172" w14:textId="77777777" w:rsidR="00905781" w:rsidRPr="00CA6D69" w:rsidRDefault="00905781" w:rsidP="008365CE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«Чья команда больше назовет родов войск», «Собери автомат»,</w:t>
            </w:r>
          </w:p>
          <w:p w14:paraId="5E5BABA7" w14:textId="77777777" w:rsidR="00905781" w:rsidRPr="00CA6D69" w:rsidRDefault="00905781" w:rsidP="008365CE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«Военная техника», «Угадай по описанию», «Кому что нужно для службы» и др.</w:t>
            </w:r>
          </w:p>
          <w:p w14:paraId="7DD50C51" w14:textId="77777777" w:rsidR="00905781" w:rsidRPr="00CA6D69" w:rsidRDefault="00905781" w:rsidP="008365CE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 </w:t>
            </w: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u w:val="single"/>
                <w:lang w:eastAsia="ru-RU"/>
              </w:rPr>
              <w:t>Сюжетно-ролевые:</w:t>
            </w: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 xml:space="preserve"> «Разведчики»,</w:t>
            </w:r>
          </w:p>
          <w:p w14:paraId="714679C8" w14:textId="77777777" w:rsidR="00905781" w:rsidRPr="00CA6D69" w:rsidRDefault="00905781" w:rsidP="008365CE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«Моряки», «</w:t>
            </w:r>
            <w:r w:rsidRPr="00CA6D6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Военный госпиталь</w:t>
            </w: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»</w:t>
            </w:r>
          </w:p>
          <w:p w14:paraId="37BADF53" w14:textId="77777777" w:rsidR="00905781" w:rsidRPr="00CA6D69" w:rsidRDefault="00905781" w:rsidP="008365CE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«Юные пожарные», «МЧС. Спасатели» и др.</w:t>
            </w:r>
          </w:p>
          <w:p w14:paraId="17163BC3" w14:textId="77777777" w:rsidR="00905781" w:rsidRPr="00CA6D69" w:rsidRDefault="00905781" w:rsidP="008365CE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kern w:val="0"/>
                <w:sz w:val="24"/>
                <w:szCs w:val="28"/>
                <w:u w:val="single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u w:val="single"/>
                <w:lang w:eastAsia="ru-RU"/>
              </w:rPr>
              <w:t>Подвижные:</w:t>
            </w:r>
          </w:p>
          <w:p w14:paraId="4AFF5BB1" w14:textId="77777777" w:rsidR="00905781" w:rsidRPr="00CA6D69" w:rsidRDefault="00905781" w:rsidP="008365CE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«Море и акула», «Секретный пакет», «Самолеты», «Оденься по сигналу», «Салют», «Ракетодром», «Кто первый сядет на коня», «Разведчик и пограничник», «Чей отряд быстрей построиться», «Чей самолет прилетит быстрей», «Молчанка», «Кто самый меткий», «Кто первым поднимет флажок», «Сбей каску», «Переправа через болото», «Полет на луну», «Кавалеристы» и др.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6D6374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27.01.2025-28.02.2025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8D1DED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5151A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707423" w:rsidRPr="00CA6D69" w14:paraId="15A9075C" w14:textId="77777777" w:rsidTr="00905781">
        <w:trPr>
          <w:trHeight w:val="600"/>
          <w:jc w:val="right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4FA7AB" w14:textId="30760CC4" w:rsidR="00707423" w:rsidRPr="00CA6D69" w:rsidRDefault="00707423" w:rsidP="0070742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E04986" w14:textId="77777777" w:rsidR="00707423" w:rsidRPr="00CA6D69" w:rsidRDefault="00707423" w:rsidP="00707423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 Днем защитника Отечества. Изготовление поздравительных открыток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7183ED" w14:textId="77777777" w:rsidR="00707423" w:rsidRPr="00CA6D69" w:rsidRDefault="00707423" w:rsidP="0070742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19.02.2025-21.02.2025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DF0AAA" w14:textId="36AA39DA" w:rsidR="00707423" w:rsidRPr="00CA6D69" w:rsidRDefault="00910C36" w:rsidP="0070742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2F1926">
              <w:rPr>
                <w:rFonts w:ascii="Times New Roman" w:eastAsia="Times New Roman" w:hAnsi="Times New Roman"/>
                <w:sz w:val="24"/>
              </w:rPr>
              <w:t>Все участники образовательного процесса</w:t>
            </w:r>
          </w:p>
        </w:tc>
      </w:tr>
      <w:tr w:rsidR="00707423" w:rsidRPr="00CA6D69" w14:paraId="3107FAF2" w14:textId="77777777" w:rsidTr="00707423">
        <w:trPr>
          <w:trHeight w:val="600"/>
          <w:jc w:val="right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F99A0BC" w14:textId="3BD483BC" w:rsidR="00707423" w:rsidRPr="00CA6D69" w:rsidRDefault="00707423" w:rsidP="0070742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740650F" w14:textId="3147CCBC" w:rsidR="00707423" w:rsidRPr="00CA6D69" w:rsidRDefault="00707423" w:rsidP="00707423">
            <w:pPr>
              <w:widowControl/>
              <w:suppressAutoHyphens w:val="0"/>
              <w:ind w:left="244" w:right="293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Аппликация «Салют защитникам Отечества»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C71A80C" w14:textId="7E5604F2" w:rsidR="00707423" w:rsidRPr="00CA6D69" w:rsidRDefault="00910C36" w:rsidP="0070742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17.02.2025-20.02.2025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F48A5A8" w14:textId="1F37EB79" w:rsidR="00707423" w:rsidRPr="00CA6D69" w:rsidRDefault="00910C36" w:rsidP="0070742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Воспитатели старших и подготовительных групп</w:t>
            </w:r>
          </w:p>
        </w:tc>
      </w:tr>
      <w:tr w:rsidR="00910C36" w:rsidRPr="00CA6D69" w14:paraId="0118058D" w14:textId="77777777" w:rsidTr="00707423">
        <w:trPr>
          <w:trHeight w:val="600"/>
          <w:jc w:val="right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32D262" w14:textId="62CE968A" w:rsidR="00910C36" w:rsidRPr="00CA6D69" w:rsidRDefault="00910C36" w:rsidP="00910C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BDC37C" w14:textId="0F44FC35" w:rsidR="00910C36" w:rsidRPr="00CA6D69" w:rsidRDefault="00910C36" w:rsidP="00910C36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Ручной труд</w:t>
            </w: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«Солдат», «Солдатская пилотка», «Корабль»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B6E99E" w14:textId="01232E37" w:rsidR="00910C36" w:rsidRPr="00CA6D69" w:rsidRDefault="00910C36" w:rsidP="00910C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10.02.2025-28.02.2025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2D335C" w14:textId="34B7772A" w:rsidR="00910C36" w:rsidRPr="00CA6D69" w:rsidRDefault="00910C36" w:rsidP="00910C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167FC6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 xml:space="preserve"> старших и подготовительных групп</w:t>
            </w:r>
          </w:p>
        </w:tc>
      </w:tr>
      <w:tr w:rsidR="00910C36" w:rsidRPr="00CA6D69" w14:paraId="4E40509F" w14:textId="77777777" w:rsidTr="00910C36">
        <w:trPr>
          <w:trHeight w:val="600"/>
          <w:jc w:val="right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999D62" w14:textId="2A7224C5" w:rsidR="00910C36" w:rsidRPr="00CA6D69" w:rsidRDefault="00910C36" w:rsidP="00910C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37840E" w14:textId="31E4943E" w:rsidR="00910C36" w:rsidRPr="00CA6D69" w:rsidRDefault="00910C36" w:rsidP="00910C36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Рисование «Миру-мир»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C94728" w14:textId="2845A1E7" w:rsidR="00910C36" w:rsidRPr="00CA6D69" w:rsidRDefault="00910C36" w:rsidP="00910C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24.02.2025-28.02.2025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BBAF49" w14:textId="50802C7A" w:rsidR="00910C36" w:rsidRPr="00CA6D69" w:rsidRDefault="00910C36" w:rsidP="00910C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167FC6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 xml:space="preserve"> старших и подготовительных групп</w:t>
            </w:r>
          </w:p>
        </w:tc>
      </w:tr>
      <w:tr w:rsidR="00910C36" w:rsidRPr="00CA6D69" w14:paraId="50218515" w14:textId="77777777" w:rsidTr="00910C36">
        <w:trPr>
          <w:trHeight w:val="600"/>
          <w:jc w:val="right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61BA15" w14:textId="77F95DF9" w:rsidR="00910C36" w:rsidRPr="00CA6D69" w:rsidRDefault="00910C36" w:rsidP="00910C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2C74B3" w14:textId="4785021F" w:rsidR="00910C36" w:rsidRPr="00CA6D69" w:rsidRDefault="00910C36" w:rsidP="00910C36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707423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Спортивные соревнования «Мы на защите страны»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85ABED" w14:textId="54AF30B5" w:rsidR="00910C36" w:rsidRPr="00CA6D69" w:rsidRDefault="00910C36" w:rsidP="00910C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20</w:t>
            </w: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.02.2025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218613" w14:textId="5FEC7A9A" w:rsidR="00910C36" w:rsidRPr="00CA6D69" w:rsidRDefault="00910C36" w:rsidP="00910C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Инструктора по физической культуре</w:t>
            </w:r>
            <w:r w:rsidRPr="00775B60">
              <w:rPr>
                <w:rFonts w:ascii="Times New Roman" w:eastAsia="Times New Roman" w:hAnsi="Times New Roman"/>
                <w:sz w:val="24"/>
              </w:rPr>
              <w:t>, воспитател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 старш</w:t>
            </w:r>
            <w:r>
              <w:rPr>
                <w:rFonts w:ascii="Times New Roman" w:eastAsia="Times New Roman" w:hAnsi="Times New Roman"/>
                <w:sz w:val="24"/>
              </w:rPr>
              <w:t>их и подготовительных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 групп</w:t>
            </w:r>
          </w:p>
        </w:tc>
      </w:tr>
      <w:tr w:rsidR="00910C36" w:rsidRPr="00CA6D69" w14:paraId="76B5E5B5" w14:textId="77777777" w:rsidTr="00910C36">
        <w:trPr>
          <w:trHeight w:val="600"/>
          <w:jc w:val="right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FB4BF9" w14:textId="3F18FAE5" w:rsidR="00910C36" w:rsidRPr="00CA6D69" w:rsidRDefault="00910C36" w:rsidP="00910C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9E6507" w14:textId="0E284089" w:rsidR="00910C36" w:rsidRPr="00CA6D69" w:rsidRDefault="00910C36" w:rsidP="00910C36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Праздничное мероприятие «Твои защитники, Россия»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9681A7" w14:textId="39409266" w:rsidR="00910C36" w:rsidRPr="00CA6D69" w:rsidRDefault="00910C36" w:rsidP="00910C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20.02.2025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3D2998" w14:textId="77777777" w:rsidR="00910C36" w:rsidRDefault="00910C36" w:rsidP="00910C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Музыкальный руководитель</w:t>
            </w:r>
          </w:p>
          <w:p w14:paraId="382ECE87" w14:textId="2E71A48E" w:rsidR="00910C36" w:rsidRPr="00CA6D69" w:rsidRDefault="00910C36" w:rsidP="00910C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167FC6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 xml:space="preserve"> подготовительных групп</w:t>
            </w:r>
          </w:p>
        </w:tc>
      </w:tr>
    </w:tbl>
    <w:p w14:paraId="0E77705B" w14:textId="77777777" w:rsidR="00905781" w:rsidRDefault="00905781" w:rsidP="00905781">
      <w:pPr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1DE9C66" w14:textId="77777777" w:rsidR="00902FD5" w:rsidRDefault="00902FD5"/>
    <w:sectPr w:rsidR="00902FD5" w:rsidSect="0090578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7A"/>
    <w:rsid w:val="00224C7A"/>
    <w:rsid w:val="00707423"/>
    <w:rsid w:val="00902FD5"/>
    <w:rsid w:val="00905781"/>
    <w:rsid w:val="0091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BBE1D"/>
  <w15:chartTrackingRefBased/>
  <w15:docId w15:val="{931E0F98-7396-4FAD-A27D-E177A40E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578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189detsad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мдоу189</dc:creator>
  <cp:keywords/>
  <dc:description/>
  <cp:lastModifiedBy>Тимофей Никитин</cp:lastModifiedBy>
  <cp:revision>3</cp:revision>
  <dcterms:created xsi:type="dcterms:W3CDTF">2025-01-30T11:32:00Z</dcterms:created>
  <dcterms:modified xsi:type="dcterms:W3CDTF">2025-01-31T13:57:00Z</dcterms:modified>
</cp:coreProperties>
</file>